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7" w:lineRule="exact" w:before="0"/>
        <w:ind w:left="111" w:right="0" w:firstLine="0"/>
        <w:jc w:val="both"/>
        <w:rPr>
          <w:b/>
          <w:sz w:val="31"/>
        </w:rPr>
      </w:pPr>
      <w:r>
        <w:rPr>
          <w:b/>
          <w:sz w:val="31"/>
        </w:rPr>
        <w:t xml:space="preserve">GRAFF, EL TALENTO AMERICANO EN FRANKFURT</w:t>
      </w:r>
    </w:p>
    <w:p>
      <w:pPr>
        <w:pStyle w:val="Heading1"/>
        <w:spacing w:line="260" w:lineRule="exact"/>
        <w:jc w:val="both"/>
        <w:rPr>
          <w:b w:val="0"/>
          <w:sz w:val="16"/>
        </w:rPr>
      </w:pPr>
      <w:r>
        <w:t xml:space="preserve">NUEVO PROYECTO DE BAÑERAS Y LAVABOS ARTÍSTICOS DE </w:t>
      </w:r>
      <w:r>
        <w:rPr>
          <w:b/>
          <w:sz w:val="24"/>
        </w:rPr>
        <w:t xml:space="preserve"> SLEEK-STONE</w:t>
      </w:r>
      <w:r>
        <w:rPr>
          <w:b w:val="0"/>
          <w:sz w:val="16"/>
        </w:rPr>
        <w:t xml:space="preserve">®</w:t>
      </w:r>
    </w:p>
    <w:p>
      <w:pPr>
        <w:pStyle w:val="BodyText"/>
        <w:spacing w:line="261" w:lineRule="auto" w:before="208"/>
        <w:ind w:left="111" w:right="116"/>
        <w:jc w:val="both"/>
        <w:rPr>
          <w:b/>
          <w:i w:val="0"/>
          <w:sz w:val="22"/>
        </w:rPr>
      </w:pPr>
      <w:r>
        <w:rPr>
          <w:sz w:val="22"/>
        </w:rPr>
        <w:t xml:space="preserve">Fiel a su misión de promover y valorizar la creatividad y el arte en el cuarto de baño</w:t>
      </w:r>
      <w:r>
        <w:rPr>
          <w:sz w:val="22"/>
          <w:b w:val="0"/>
        </w:rPr>
        <w:t xml:space="preserve">, GRAFF propone en la feria internacional ISH de Frankfurt un proyecto pensado para dar una nueva visibilidad a la riqueza y a la variedad del diseño en la vida cotidiana mediante la creación de una </w:t>
      </w:r>
      <w:r>
        <w:rPr>
          <w:sz w:val="22"/>
          <w:b/>
          <w:i w:val="0"/>
        </w:rPr>
        <w:t xml:space="preserve">colección completa de bañeras y de lavabos de Sleek-Stone®.</w:t>
      </w:r>
    </w:p>
    <w:p>
      <w:pPr>
        <w:pStyle w:val="BodyText"/>
        <w:rPr>
          <w:b/>
          <w:i w:val="0"/>
          <w:sz w:val="24"/>
        </w:rPr>
      </w:pPr>
    </w:p>
    <w:p>
      <w:pPr>
        <w:spacing w:line="261" w:lineRule="auto" w:before="0"/>
        <w:ind w:left="111" w:right="114" w:firstLine="0"/>
        <w:jc w:val="both"/>
        <w:rPr>
          <w:b w:val="0"/>
          <w:i w:val="0"/>
          <w:sz w:val="22"/>
        </w:rPr>
      </w:pPr>
      <w:r>
        <w:rPr>
          <w:sz w:val="22"/>
        </w:rPr>
        <w:t xml:space="preserve">En los </w:t>
      </w:r>
      <w:r>
        <w:rPr>
          <w:sz w:val="22"/>
          <w:b w:val="0"/>
        </w:rPr>
        <w:t xml:space="preserve">150 metros cuadrados del espacio expositivo GRAFF, el público de ISH tendrá, por tanto, la posibilidad de descubrir en especial las colecciones </w:t>
      </w:r>
      <w:r>
        <w:rPr>
          <w:sz w:val="22"/>
          <w:i/>
          <w:b/>
        </w:rPr>
        <w:t xml:space="preserve">Finezza </w:t>
      </w:r>
      <w:r>
        <w:rPr>
          <w:sz w:val="22"/>
          <w:i/>
          <w:b w:val="0"/>
        </w:rPr>
        <w:t xml:space="preserve">y </w:t>
      </w:r>
      <w:r>
        <w:rPr>
          <w:sz w:val="22"/>
          <w:i/>
          <w:b/>
        </w:rPr>
        <w:t xml:space="preserve">Tephi </w:t>
      </w:r>
      <w:r>
        <w:rPr>
          <w:sz w:val="22"/>
          <w:b w:val="0"/>
          <w:i w:val="0"/>
        </w:rPr>
        <w:t xml:space="preserve">que, junto a </w:t>
      </w:r>
      <w:r>
        <w:rPr>
          <w:sz w:val="22"/>
          <w:b w:val="0"/>
          <w:i/>
        </w:rPr>
        <w:t xml:space="preserve">Musa, Elegra, Harmonie, Charis, Sublime, Arnina y Arus</w:t>
      </w:r>
      <w:r>
        <w:rPr>
          <w:sz w:val="22"/>
          <w:b w:val="0"/>
          <w:i w:val="0"/>
        </w:rPr>
        <w:t xml:space="preserve">, componen el abanico de nuevas propuestas de una de las empresas más innovadoras del sector de muebles para el baño.</w:t>
      </w:r>
    </w:p>
    <w:p>
      <w:pPr>
        <w:pStyle w:val="BodyText"/>
        <w:rPr>
          <w:b w:val="0"/>
          <w:i w:val="0"/>
          <w:sz w:val="24"/>
        </w:rPr>
      </w:pPr>
    </w:p>
    <w:p>
      <w:pPr>
        <w:pStyle w:val="BodyText"/>
        <w:spacing w:line="261" w:lineRule="auto"/>
        <w:ind w:left="111" w:right="115"/>
        <w:jc w:val="both"/>
        <w:rPr>
          <w:b w:val="0"/>
          <w:i w:val="0"/>
          <w:sz w:val="22"/>
        </w:rPr>
      </w:pPr>
      <w:r>
        <w:rPr>
          <w:b w:val="0"/>
          <w:sz w:val="22"/>
        </w:rPr>
        <w:t xml:space="preserve">En total trece modelos entre bañeras y lavabos, que van desde el gusto  </w:t>
      </w:r>
      <w:r>
        <w:rPr>
          <w:b w:val="0"/>
          <w:sz w:val="22"/>
          <w:i/>
        </w:rPr>
        <w:t xml:space="preserve">transitional</w:t>
      </w:r>
      <w:r>
        <w:rPr>
          <w:b w:val="0"/>
          <w:sz w:val="22"/>
        </w:rPr>
        <w:t xml:space="preserve"> al gusto contemporáneo y que enriquecen el diálogo con los arquitectos interioristas, los estilistas y los diseñadores de interior. </w:t>
      </w:r>
      <w:r>
        <w:rPr>
          <w:b w:val="0"/>
          <w:sz w:val="22"/>
          <w:i w:val="0"/>
        </w:rPr>
        <w:t xml:space="preserve"> </w:t>
      </w:r>
      <w:r>
        <w:rPr>
          <w:b w:val="0"/>
          <w:sz w:val="22"/>
          <w:i w:val="0"/>
        </w:rPr>
        <w:t xml:space="preserve">Con este nuevo programa GRAFF subraya ulteriormente su sensibilidad artística y creativa y confirma el gran gusto estético que siempre ha distinguido esta marca americana. </w:t>
      </w:r>
    </w:p>
    <w:p>
      <w:pPr>
        <w:pStyle w:val="BodyText"/>
        <w:rPr>
          <w:b w:val="0"/>
          <w:i w:val="0"/>
          <w:sz w:val="24"/>
        </w:rPr>
      </w:pPr>
    </w:p>
    <w:p>
      <w:pPr>
        <w:pStyle w:val="BodyText"/>
        <w:spacing w:line="261" w:lineRule="auto"/>
        <w:ind w:left="111" w:right="115"/>
        <w:jc w:val="both"/>
        <w:rPr>
          <w:b w:val="0"/>
          <w:sz w:val="22"/>
        </w:rPr>
      </w:pPr>
      <w:r>
        <w:rPr>
          <w:b w:val="0"/>
          <w:sz w:val="22"/>
        </w:rPr>
        <w:t xml:space="preserve">El espacio en la feria, en continua transformación, acoge, bajo un moderno sistema de luces y de figuras artísticas, toda la gama, que es mucho más que única. </w:t>
      </w:r>
      <w:r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Los lavabos son redondos, ovales, rectangulares y cuadrados, con los ángulos redondeados o no, con espacio para introducir el grifo, free-standing en el suelo y empotrados en el mueble. </w:t>
      </w:r>
    </w:p>
    <w:p>
      <w:pPr>
        <w:pStyle w:val="BodyText"/>
        <w:spacing w:line="261" w:lineRule="auto" w:before="2"/>
        <w:ind w:left="111" w:right="113"/>
        <w:jc w:val="both"/>
        <w:rPr>
          <w:b w:val="0"/>
          <w:i w:val="0"/>
          <w:sz w:val="22"/>
        </w:rPr>
      </w:pPr>
      <w:r>
        <w:rPr>
          <w:sz w:val="22"/>
          <w:b w:val="0"/>
        </w:rPr>
        <w:t xml:space="preserve">Las bañeras, de look refinado, son perfectas para relajar a un público exigente y para amueblar unos espacios exclusivos. </w:t>
      </w:r>
      <w:r>
        <w:rPr>
          <w:sz w:val="22"/>
          <w:b w:val="0"/>
        </w:rPr>
        <w:t xml:space="preserve"> </w:t>
      </w:r>
      <w:r>
        <w:rPr>
          <w:sz w:val="22"/>
        </w:rPr>
        <w:t xml:space="preserve">Una de las particularidades de este proyecto de </w:t>
      </w:r>
      <w:r>
        <w:rPr>
          <w:sz w:val="22"/>
          <w:b w:val="0"/>
        </w:rPr>
        <w:t xml:space="preserve">GRAFF reside en el uso sistemático de  </w:t>
      </w:r>
      <w:r>
        <w:rPr>
          <w:sz w:val="22"/>
          <w:i w:val="0"/>
          <w:b/>
        </w:rPr>
        <w:t xml:space="preserve">Sleek-Stone®, </w:t>
      </w:r>
      <w:r>
        <w:rPr>
          <w:sz w:val="22"/>
          <w:i w:val="0"/>
        </w:rPr>
        <w:t xml:space="preserve">un material patentado versátil y maleable, que posee el mismo </w:t>
      </w:r>
      <w:r>
        <w:rPr>
          <w:sz w:val="22"/>
          <w:i w:val="0"/>
          <w:b w:val="0"/>
        </w:rPr>
        <w:t xml:space="preserve"> appeal  de la piedra natural y todas las ventajas de un material completamente nuevo y tecnológicamente avanzado. </w:t>
      </w:r>
    </w:p>
    <w:p>
      <w:pPr>
        <w:pStyle w:val="BodyText"/>
        <w:rPr>
          <w:b w:val="0"/>
          <w:i w:val="0"/>
          <w:sz w:val="24"/>
        </w:rPr>
      </w:pPr>
    </w:p>
    <w:p>
      <w:pPr>
        <w:pStyle w:val="BodyText"/>
        <w:spacing w:line="283" w:lineRule="auto"/>
        <w:ind w:left="111" w:right="113"/>
        <w:jc w:val="both"/>
        <w:rPr>
          <w:b w:val="0"/>
          <w:i w:val="0"/>
          <w:sz w:val="22"/>
        </w:rPr>
      </w:pPr>
      <w:r>
        <w:rPr>
          <w:b w:val="0"/>
          <w:sz w:val="22"/>
        </w:rPr>
        <w:t xml:space="preserve">Sleek-Stone® es un material compuesto de piedras que une el mármol dolomítico con una resina única, creando con compuesto sólido con un acabado en la superficie.  u</w:t>
      </w:r>
      <w:r>
        <w:rPr>
          <w:b w:val="0"/>
          <w:sz w:val="22"/>
          <w:i w:val="0"/>
        </w:rPr>
        <w:t xml:space="preserve">    </w:t>
      </w:r>
      <w:r>
        <w:rPr>
          <w:b w:val="0"/>
          <w:sz w:val="22"/>
          <w:i w:val="0"/>
        </w:rPr>
        <w:t xml:space="preserve">Sleek-Stone® de GRAFF es un material agradable al tacto, con una pulido único y lujoso, que ofrece una experiencia exclusiva y elegante en el cuarto de baño. </w:t>
      </w:r>
      <w:r>
        <w:rPr>
          <w:b w:val="0"/>
          <w:sz w:val="22"/>
          <w:i w:val="0"/>
        </w:rPr>
        <w:t xml:space="preserve"> </w:t>
      </w:r>
      <w:r>
        <w:rPr>
          <w:b w:val="0"/>
          <w:sz w:val="22"/>
          <w:i w:val="0"/>
        </w:rPr>
        <w:t xml:space="preserve">Sus propiedades antimanchas y la resistencia a los rayos UV contribuyen a que las superficies sean fáciles de limpiar con un mantenimiento mínimo. </w:t>
      </w:r>
      <w:r>
        <w:rPr>
          <w:b w:val="0"/>
          <w:sz w:val="22"/>
          <w:i w:val="0"/>
        </w:rPr>
        <w:t xml:space="preserve"> </w:t>
      </w:r>
      <w:r>
        <w:rPr>
          <w:b w:val="0"/>
          <w:sz w:val="22"/>
          <w:i w:val="0"/>
        </w:rPr>
        <w:t xml:space="preserve">Cada producto se realiza utilizando las técnicas más vanguardistas de fusión de los materiales y con el cuidado y la atención típica de los procedimientos artesanales. </w:t>
      </w:r>
      <w:r>
        <w:rPr>
          <w:b w:val="0"/>
          <w:sz w:val="22"/>
          <w:i w:val="0"/>
        </w:rPr>
        <w:t xml:space="preserve">   </w:t>
      </w:r>
      <w:r>
        <w:rPr>
          <w:b w:val="0"/>
          <w:sz w:val="22"/>
          <w:i w:val="0"/>
        </w:rPr>
        <w:t xml:space="preserve">Sleek-Stone® está disponible en acabado blanco brillante o mate. </w:t>
      </w:r>
    </w:p>
    <w:p>
      <w:pPr>
        <w:pStyle w:val="BodyText"/>
        <w:spacing w:before="10"/>
        <w:rPr>
          <w:b w:val="0"/>
          <w:i w:val="0"/>
          <w:sz w:val="25"/>
        </w:rPr>
      </w:pPr>
    </w:p>
    <w:p>
      <w:pPr>
        <w:pStyle w:val="BodyText"/>
        <w:spacing w:line="261" w:lineRule="auto"/>
        <w:ind w:left="111" w:right="115"/>
        <w:jc w:val="both"/>
        <w:rPr>
          <w:b w:val="0"/>
          <w:i w:val="0"/>
          <w:sz w:val="22"/>
        </w:rPr>
      </w:pPr>
      <w:r>
        <w:rPr>
          <w:b w:val="0"/>
          <w:sz w:val="22"/>
        </w:rPr>
        <w:t xml:space="preserve">En la actualidad, todas las bañeras y lavabos se ofrecen en el acabado «Matt» (MT), exceptuando el lavabo y la bañera </w:t>
      </w:r>
      <w:r>
        <w:rPr>
          <w:b w:val="0"/>
          <w:sz w:val="22"/>
          <w:i w:val="0"/>
        </w:rPr>
        <w:t xml:space="preserve"> Finezza, realizados exclusivamente en el acabado Gloss (GL).</w:t>
      </w:r>
      <w:r>
        <w:rPr>
          <w:b w:val="0"/>
          <w:sz w:val="22"/>
          <w:i w:val="0"/>
        </w:rPr>
        <w:t xml:space="preserve"> </w:t>
      </w:r>
      <w:r>
        <w:rPr>
          <w:b w:val="0"/>
          <w:sz w:val="22"/>
          <w:i w:val="0"/>
        </w:rPr>
        <w:t xml:space="preserve">Con este enfoque vanguardista, la marca GRAFF ha contribuido, sin lugar a dudas, al crecimiento del fenómeno dinámico ya conocido como «el arte en el cuarto de baño». </w:t>
      </w:r>
      <w:r>
        <w:rPr>
          <w:b w:val="0"/>
          <w:sz w:val="22"/>
          <w:i w:val="0"/>
        </w:rPr>
        <w:t xml:space="preserve"> </w:t>
      </w:r>
      <w:r>
        <w:rPr>
          <w:b w:val="0"/>
          <w:sz w:val="22"/>
          <w:i w:val="0"/>
        </w:rPr>
        <w:t xml:space="preserve">El compromiso de la empresa en ámbito internacional, los numerosos</w:t>
      </w:r>
    </w:p>
    <w:p>
      <w:pPr>
        <w:pStyle w:val="BodyText"/>
        <w:spacing w:line="259" w:lineRule="auto" w:before="3"/>
        <w:ind w:left="111" w:right="116"/>
        <w:jc w:val="both"/>
        <w:rPr>
          <w:b w:val="0"/>
          <w:sz w:val="22"/>
        </w:rPr>
      </w:pPr>
      <w:r>
        <w:rPr>
          <w:b w:val="0"/>
          <w:sz w:val="22"/>
        </w:rPr>
        <w:t xml:space="preserve">reconocimientos, los premios y las colaboraciones con diseñadores famosos han contribuido también a promover la innovación del sistema de muebles para el baño. </w:t>
      </w:r>
    </w:p>
    <w:p>
      <w:pPr>
        <w:spacing w:after="0" w:line="259" w:lineRule="auto"/>
        <w:jc w:val="both"/>
        <w:rPr>
          <w:sz w:val="22"/>
        </w:rPr>
        <w:sectPr>
          <w:headerReference w:type="default" r:id="rId5"/>
          <w:type w:val="continuous"/>
          <w:pgSz w:w="12240" w:h="15840"/>
          <w:pgMar w:header="727" w:top="2000" w:bottom="280" w:left="1040" w:right="1000"/>
        </w:sect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Heading1"/>
        <w:spacing w:before="204"/>
        <w:rPr>
          <w:b/>
          <w:sz w:val="24"/>
        </w:rPr>
      </w:pPr>
      <w:r>
        <w:rPr>
          <w:b/>
          <w:sz w:val="24"/>
        </w:rPr>
        <w:t xml:space="preserve">En las imágenes adjuntas</w:t>
      </w:r>
    </w:p>
    <w:p>
      <w:pPr>
        <w:spacing w:line="264" w:lineRule="auto" w:before="15"/>
        <w:ind w:left="111" w:right="1198" w:firstLine="0"/>
        <w:jc w:val="left"/>
        <w:rPr>
          <w:b w:val="0"/>
          <w:i w:val="0"/>
          <w:sz w:val="19"/>
        </w:rPr>
      </w:pPr>
      <w:r>
        <w:rPr>
          <w:sz w:val="19"/>
        </w:rPr>
        <w:t xml:space="preserve">Diseñada por </w:t>
      </w:r>
      <w:r>
        <w:rPr>
          <w:sz w:val="19"/>
          <w:b w:val="0"/>
        </w:rPr>
        <w:t xml:space="preserve">G+Design Studio, </w:t>
      </w:r>
      <w:r>
        <w:rPr>
          <w:sz w:val="19"/>
          <w:i w:val="0"/>
          <w:color w:val="141215"/>
          <w:b/>
        </w:rPr>
        <w:t xml:space="preserve">FINEZZA </w:t>
      </w:r>
      <w:r>
        <w:rPr>
          <w:sz w:val="19"/>
          <w:i w:val="0"/>
          <w:color w:val="141215"/>
          <w:b w:val="0"/>
        </w:rPr>
        <w:t xml:space="preserve">es la expresión de un estilo de vida que abraza diseños del pasado reinterpretados en clave moderna. </w:t>
      </w:r>
      <w:r>
        <w:rPr>
          <w:sz w:val="19"/>
          <w:i w:val="0"/>
          <w:color w:val="141215"/>
          <w:b w:val="0"/>
        </w:rPr>
        <w:t xml:space="preserve"> </w:t>
      </w:r>
      <w:r>
        <w:rPr>
          <w:sz w:val="19"/>
          <w:i w:val="0"/>
          <w:color w:val="141215"/>
          <w:b w:val="0"/>
        </w:rPr>
        <w:t xml:space="preserve">Se compone de bañeras y lavabos con líneas en forma de «cáliz abierto» en el acabado Gloss, que se pueden combinar con las líneas de grifos</w:t>
      </w:r>
    </w:p>
    <w:p>
      <w:pPr>
        <w:spacing w:before="0"/>
        <w:ind w:left="111" w:right="0" w:firstLine="0"/>
        <w:jc w:val="left"/>
        <w:rPr>
          <w:b w:val="0"/>
          <w:sz w:val="19"/>
        </w:rPr>
      </w:pPr>
      <w:r>
        <w:rPr>
          <w:b w:val="0"/>
          <w:color w:val="141215"/>
          <w:sz w:val="19"/>
        </w:rPr>
        <w:t xml:space="preserve">de la misma serie, disponibles tanto en la versión con 3 agujeros como en la monomando. </w:t>
      </w:r>
    </w:p>
    <w:p>
      <w:pPr>
        <w:pStyle w:val="BodyText"/>
        <w:spacing w:before="8"/>
        <w:rPr>
          <w:b w:val="0"/>
          <w:i w:val="0"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2323261</wp:posOffset>
            </wp:positionH>
            <wp:positionV relativeFrom="paragraph">
              <wp:posOffset>117979</wp:posOffset>
            </wp:positionV>
            <wp:extent cx="1386838" cy="2087879"/>
            <wp:effectExtent l="0" t="0" r="0" b="0"/>
            <wp:wrapTopAndBottom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8" cy="2087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4073108</wp:posOffset>
            </wp:positionH>
            <wp:positionV relativeFrom="paragraph">
              <wp:posOffset>120522</wp:posOffset>
            </wp:positionV>
            <wp:extent cx="1397508" cy="2080260"/>
            <wp:effectExtent l="0" t="0" r="0" b="0"/>
            <wp:wrapTopAndBottom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508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4" w:lineRule="auto" w:before="162"/>
        <w:ind w:left="111" w:right="112" w:firstLine="0"/>
        <w:jc w:val="left"/>
        <w:rPr>
          <w:b w:val="0"/>
          <w:i w:val="0"/>
          <w:sz w:val="19"/>
        </w:rPr>
      </w:pPr>
      <w:r>
        <w:rPr>
          <w:sz w:val="19"/>
          <w:b w:val="0"/>
        </w:rPr>
        <w:t xml:space="preserve">Diseñada por  G+Design Studio, </w:t>
      </w:r>
      <w:r>
        <w:rPr>
          <w:sz w:val="19"/>
          <w:i w:val="0"/>
          <w:color w:val="141215"/>
          <w:b/>
        </w:rPr>
        <w:t xml:space="preserve">TEPHI </w:t>
      </w:r>
      <w:r>
        <w:rPr>
          <w:sz w:val="19"/>
          <w:i w:val="0"/>
          <w:color w:val="141215"/>
          <w:b w:val="0"/>
        </w:rPr>
        <w:t xml:space="preserve">representa un gusto moderno, un gusto que «osa». </w:t>
      </w:r>
      <w:r>
        <w:rPr>
          <w:sz w:val="19"/>
          <w:i w:val="0"/>
          <w:color w:val="141215"/>
          <w:b w:val="0"/>
        </w:rPr>
        <w:t xml:space="preserve"> </w:t>
      </w:r>
      <w:r>
        <w:rPr>
          <w:sz w:val="19"/>
          <w:i w:val="0"/>
          <w:color w:val="141215"/>
          <w:b w:val="0"/>
        </w:rPr>
        <w:t xml:space="preserve">Las líneas geométricas, que recuerdan formas monolíticas, caracterizan tanto el lavabo como la bañera, disponibles en el acabado Matt. </w:t>
      </w:r>
      <w:r>
        <w:rPr>
          <w:sz w:val="19"/>
          <w:i w:val="0"/>
          <w:color w:val="141215"/>
          <w:b w:val="0"/>
        </w:rPr>
        <w:t xml:space="preserve"> </w:t>
      </w:r>
      <w:r>
        <w:rPr>
          <w:sz w:val="19"/>
          <w:i w:val="0"/>
          <w:color w:val="141215"/>
          <w:b w:val="0"/>
        </w:rPr>
        <w:t xml:space="preserve">Se pueden combinar con todos los modelos de grifos GRAFF, en especial con las colecciones</w:t>
      </w:r>
    </w:p>
    <w:p>
      <w:pPr>
        <w:spacing w:before="0"/>
        <w:ind w:left="111" w:right="0" w:firstLine="0"/>
        <w:jc w:val="left"/>
        <w:rPr>
          <w:b w:val="0"/>
          <w:sz w:val="19"/>
        </w:rPr>
      </w:pPr>
      <w:r>
        <w:rPr>
          <w:b w:val="0"/>
          <w:color w:val="141215"/>
          <w:sz w:val="19"/>
        </w:rPr>
        <w:t xml:space="preserve">Phase y Sento, que siguen el estilo del lavabo y de la bañera. </w:t>
      </w:r>
    </w:p>
    <w:p>
      <w:pPr>
        <w:pStyle w:val="BodyText"/>
        <w:spacing w:before="1"/>
        <w:rPr>
          <w:b w:val="0"/>
          <w:i w:val="0"/>
          <w:sz w:val="13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1914517</wp:posOffset>
            </wp:positionH>
            <wp:positionV relativeFrom="paragraph">
              <wp:posOffset>1033015</wp:posOffset>
            </wp:positionV>
            <wp:extent cx="1968244" cy="1336166"/>
            <wp:effectExtent l="0" t="0" r="0" b="0"/>
            <wp:wrapTopAndBottom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244" cy="13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4378345</wp:posOffset>
            </wp:positionH>
            <wp:positionV relativeFrom="paragraph">
              <wp:posOffset>120456</wp:posOffset>
            </wp:positionV>
            <wp:extent cx="1518713" cy="2286000"/>
            <wp:effectExtent l="0" t="0" r="0" b="0"/>
            <wp:wrapTopAndBottom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71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spacing w:before="2"/>
        <w:rPr>
          <w:b w:val="0"/>
          <w:i w:val="0"/>
          <w:sz w:val="10"/>
        </w:rPr>
      </w:pPr>
      <w:r>
        <w:rPr/>
        <w:pict>
          <v:group style="position:absolute;margin-left:75.650597pt;margin-top:8.447851pt;width:189.15pt;height:82.9pt;mso-position-horizontal-relative:page;mso-position-vertical-relative:paragraph;z-index:1144;mso-wrap-distance-left:0;mso-wrap-distance-right:0" coordorigin="1513,169" coordsize="3783,1658" id="29429">
            <v:shape style="position:absolute;left:1513;top:170;width:3783;height:1656" type="#_x0000_t75" stroked="false" id="29727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13;top:168;width:3783;height:1658" type="#_x0000_t202" filled="false" stroked="false" id="30078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b/>
                        <w:sz w:val="17"/>
                        <w:rFonts w:ascii="Calibri"/>
                      </w:rPr>
                    </w:pPr>
                    <w:r>
                      <w:rPr>
                        <w:b/>
                        <w:sz w:val="17"/>
                        <w:rFonts w:ascii="Calibri"/>
                      </w:rPr>
                      <w:t xml:space="preserve">GRAFF EUROPE</w:t>
                    </w:r>
                  </w:p>
                  <w:p>
                    <w:pPr>
                      <w:spacing w:line="271" w:lineRule="auto" w:before="190"/>
                      <w:ind w:left="0" w:right="687" w:firstLine="0"/>
                      <w:jc w:val="left"/>
                      <w:rPr>
                        <w:b w:val="0"/>
                        <w:sz w:val="17"/>
                        <w:rFonts w:ascii="Calibri"/>
                      </w:rPr>
                    </w:pPr>
                    <w:r>
                      <w:rPr>
                        <w:b w:val="0"/>
                        <w:sz w:val="17"/>
                        <w:rFonts w:ascii="Calibri"/>
                      </w:rPr>
                      <w:t xml:space="preserve">Via Aretina 159, 50136 Florence - ITALY</w:t>
                    </w:r>
                    <w:r>
                      <w:rPr>
                        <w:b w:val="0"/>
                        <w:sz w:val="17"/>
                        <w:rFonts w:ascii="Calibri"/>
                      </w:rPr>
                      <w:t xml:space="preserve"> </w:t>
                    </w:r>
                    <w:r>
                      <w:rPr>
                        <w:b w:val="0"/>
                        <w:sz w:val="17"/>
                        <w:rFonts w:ascii="Calibri"/>
                      </w:rPr>
                      <w:t xml:space="preserve">+39 055 9332115,</w:t>
                    </w:r>
                  </w:p>
                  <w:p>
                    <w:pPr>
                      <w:spacing w:before="5"/>
                      <w:ind w:left="0" w:right="0" w:firstLine="0"/>
                      <w:jc w:val="left"/>
                      <w:rPr>
                        <w:b w:val="0"/>
                        <w:sz w:val="17"/>
                        <w:rFonts w:ascii="Calibri"/>
                      </w:rPr>
                    </w:pPr>
                    <w:r>
                      <w:rPr>
                        <w:b w:val="0"/>
                        <w:sz w:val="17"/>
                        <w:rFonts w:ascii="Calibri"/>
                      </w:rPr>
                      <w:t xml:space="preserve">fax:</w:t>
                    </w:r>
                    <w:r>
                      <w:rPr>
                        <w:b w:val="0"/>
                        <w:sz w:val="17"/>
                        <w:rFonts w:ascii="Calibri"/>
                      </w:rPr>
                      <w:t xml:space="preserve"> </w:t>
                    </w:r>
                    <w:r>
                      <w:rPr>
                        <w:b w:val="0"/>
                        <w:sz w:val="17"/>
                        <w:rFonts w:ascii="Calibri"/>
                      </w:rPr>
                      <w:t xml:space="preserve">+39 055 9332116</w:t>
                    </w:r>
                  </w:p>
                  <w:p>
                    <w:pPr>
                      <w:spacing w:before="28"/>
                      <w:ind w:left="0" w:right="0" w:firstLine="0"/>
                      <w:jc w:val="left"/>
                      <w:rPr>
                        <w:b w:val="0"/>
                        <w:i w:val="0"/>
                        <w:sz w:val="17"/>
                        <w:rFonts w:ascii="Calibri"/>
                      </w:rPr>
                    </w:pPr>
                    <w:r>
                      <w:rPr>
                        <w:b w:val="0"/>
                        <w:sz w:val="17"/>
                        <w:rFonts w:ascii="Calibri"/>
                      </w:rPr>
                      <w:t xml:space="preserve">email:</w:t>
                    </w:r>
                    <w:r>
                      <w:rPr>
                        <w:b w:val="0"/>
                        <w:sz w:val="17"/>
                        <w:rFonts w:ascii="Calibri"/>
                      </w:rPr>
                      <w:t xml:space="preserve"> </w:t>
                    </w:r>
                    <w:hyperlink r:id="rId11">
                      <w:r>
                        <w:rPr>
                          <w:b w:val="0"/>
                          <w:i w:val="0"/>
                          <w:sz w:val="17"/>
                          <w:rFonts w:ascii="Calibri"/>
                        </w:rPr>
                        <w:t xml:space="preserve">info@graff-mixers.com</w:t>
                      </w:r>
                    </w:hyperlink>
                  </w:p>
                  <w:p>
                    <w:pPr>
                      <w:spacing w:before="32"/>
                      <w:ind w:left="0" w:right="0" w:firstLine="0"/>
                      <w:jc w:val="left"/>
                      <w:rPr>
                        <w:b/>
                        <w:sz w:val="17"/>
                        <w:rFonts w:ascii="Calibri"/>
                      </w:rPr>
                    </w:pPr>
                    <w:hyperlink r:id="rId12">
                      <w:r>
                        <w:rPr>
                          <w:b/>
                          <w:sz w:val="17"/>
                          <w:rFonts w:ascii="Calibri"/>
                        </w:rPr>
                        <w:t xml:space="preserve">www.graff-faucets.com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7.650604pt;margin-top:7.847851pt;width:198pt;height:82.15pt;mso-position-horizontal-relative:page;mso-position-vertical-relative:paragraph;z-index:1192;mso-wrap-distance-left:0;mso-wrap-distance-right:0" coordorigin="6553,157" coordsize="3960,1643" id="32324">
            <v:shape style="position:absolute;left:6553;top:158;width:3960;height:1642" type="#_x0000_t75" stroked="false" id="32621">
              <v:imagedata r:id="rId13" o:title=""/>
            </v:shape>
            <v:shape style="position:absolute;left:6553;top:156;width:3960;height:1643" type="#_x0000_t202" filled="false" stroked="false" id="32780">
              <v:textbox inset="0,0,0,0">
                <w:txbxContent>
                  <w:p>
                    <w:pPr>
                      <w:spacing w:before="7"/>
                      <w:ind w:left="143" w:right="0" w:firstLine="0"/>
                      <w:jc w:val="left"/>
                      <w:rPr>
                        <w:b/>
                        <w:sz w:val="17"/>
                        <w:rFonts w:ascii="Calibri"/>
                      </w:rPr>
                    </w:pPr>
                    <w:r>
                      <w:rPr>
                        <w:b/>
                        <w:color w:val="000307"/>
                        <w:sz w:val="17"/>
                        <w:rFonts w:ascii="Calibri"/>
                      </w:rPr>
                      <w:t xml:space="preserve">Para información e imágenes de alta resolución </w:t>
                    </w:r>
                  </w:p>
                  <w:p>
                    <w:pPr>
                      <w:rPr>
                        <w:b w:val="0"/>
                        <w:i w:val="0"/>
                        <w:sz w:val="20"/>
                      </w:rPr>
                    </w:pPr>
                  </w:p>
                  <w:p>
                    <w:pPr>
                      <w:spacing w:before="1"/>
                      <w:ind w:left="143" w:right="0" w:firstLine="0"/>
                      <w:jc w:val="left"/>
                      <w:rPr>
                        <w:b w:val="0"/>
                        <w:sz w:val="17"/>
                        <w:rFonts w:ascii="Calibri"/>
                      </w:rPr>
                    </w:pPr>
                    <w:r>
                      <w:rPr>
                        <w:b w:val="0"/>
                        <w:color w:val="000307"/>
                        <w:sz w:val="17"/>
                        <w:rFonts w:ascii="Calibri"/>
                      </w:rPr>
                      <w:t xml:space="preserve">Oficina de prensa</w:t>
                    </w:r>
                  </w:p>
                  <w:p>
                    <w:pPr>
                      <w:spacing w:line="254" w:lineRule="auto" w:before="8"/>
                      <w:ind w:left="143" w:right="1052" w:firstLine="0"/>
                      <w:jc w:val="left"/>
                      <w:rPr>
                        <w:b w:val="0"/>
                        <w:i w:val="0"/>
                        <w:sz w:val="17"/>
                        <w:rFonts w:ascii="Calibri"/>
                      </w:rPr>
                    </w:pPr>
                    <w:r>
                      <w:rPr>
                        <w:sz w:val="17"/>
                        <w:color w:val="000307"/>
                        <w:b/>
                        <w:rFonts w:ascii="Calibri"/>
                      </w:rPr>
                      <w:t xml:space="preserve">tac comunic@zione </w:t>
                    </w:r>
                    <w:r>
                      <w:rPr>
                        <w:sz w:val="17"/>
                        <w:color w:val="000307"/>
                        <w:b w:val="0"/>
                        <w:i w:val="0"/>
                        <w:rFonts w:ascii="Calibri"/>
                      </w:rPr>
                      <w:t xml:space="preserve">milano|genova </w:t>
                    </w:r>
                    <w:r>
                      <w:rPr>
                        <w:sz w:val="17"/>
                        <w:b w:val="0"/>
                        <w:i w:val="0"/>
                        <w:color w:val="000000"/>
                        <w:rFonts w:ascii="Calibri"/>
                      </w:rPr>
                      <w:t xml:space="preserve">tel +39 02 48517618 | 0185 351616</w:t>
                    </w:r>
                  </w:p>
                  <w:p>
                    <w:pPr>
                      <w:spacing w:before="0"/>
                      <w:ind w:left="143" w:right="0" w:firstLine="0"/>
                      <w:jc w:val="left"/>
                      <w:rPr>
                        <w:b w:val="0"/>
                        <w:i w:val="0"/>
                        <w:sz w:val="17"/>
                        <w:rFonts w:ascii="Calibri"/>
                      </w:rPr>
                    </w:pPr>
                    <w:hyperlink r:id="rId14">
                      <w:r>
                        <w:rPr>
                          <w:b w:val="0"/>
                          <w:sz w:val="17"/>
                          <w:rFonts w:ascii="Calibri"/>
                        </w:rPr>
                        <w:t xml:space="preserve">press@taconline.it</w:t>
                      </w:r>
                    </w:hyperlink>
                    <w:r>
                      <w:rPr>
                        <w:b w:val="0"/>
                        <w:sz w:val="17"/>
                        <w:rFonts w:ascii="Calibri"/>
                      </w:rPr>
                      <w:t xml:space="preserve"> | </w:t>
                    </w:r>
                    <w:hyperlink r:id="rId15">
                      <w:r>
                        <w:rPr>
                          <w:b w:val="0"/>
                          <w:i w:val="0"/>
                          <w:sz w:val="17"/>
                          <w:rFonts w:ascii="Calibri"/>
                        </w:rPr>
                        <w:t xml:space="preserve">www.taconline.it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2240" w:h="15840"/>
      <w:pgMar w:header="727" w:footer="0" w:top="2000" w:bottom="280" w:left="10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68432127">
          <wp:simplePos x="0" y="0"/>
          <wp:positionH relativeFrom="page">
            <wp:posOffset>732161</wp:posOffset>
          </wp:positionH>
          <wp:positionV relativeFrom="page">
            <wp:posOffset>461651</wp:posOffset>
          </wp:positionV>
          <wp:extent cx="2041539" cy="814069"/>
          <wp:effectExtent l="0" t="0" r="0" b="0"/>
          <wp:wrapNone/>
          <wp:docPr id="1" name="image1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1539" cy="8140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s-E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hyperlink" Target="mailto:info@graff-mixers.com" TargetMode="External"/><Relationship Id="rId12" Type="http://schemas.openxmlformats.org/officeDocument/2006/relationships/hyperlink" Target="http://www.graff-faucets.com/" TargetMode="External"/><Relationship Id="rId13" Type="http://schemas.openxmlformats.org/officeDocument/2006/relationships/image" Target="media/image7.png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/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2017-07-05T11:22:41Z</dcterms:created>
  <dcterms:modified xsi:type="dcterms:W3CDTF">2017-07-05T11:22:41Z</dcterms:modified>
</cp:coreProperties>
</file>